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3B9DF60B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2E76B564" w:rsidR="001511D9" w:rsidRPr="00EA012A" w:rsidRDefault="00545BC0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012A">
              <w:rPr>
                <w:rFonts w:ascii="Times New Roman" w:eastAsia="Times New Roman" w:hAnsi="Times New Roman" w:cs="Times New Roman"/>
                <w:b/>
              </w:rPr>
              <w:t>0912.4.LEK.</w:t>
            </w:r>
            <w:r w:rsidR="00085B52" w:rsidRPr="00EA012A">
              <w:rPr>
                <w:rFonts w:ascii="Times New Roman" w:eastAsia="Times New Roman" w:hAnsi="Times New Roman" w:cs="Times New Roman"/>
                <w:b/>
              </w:rPr>
              <w:t>D</w:t>
            </w:r>
            <w:r w:rsidRPr="00EA012A">
              <w:rPr>
                <w:rFonts w:ascii="Times New Roman" w:eastAsia="Times New Roman" w:hAnsi="Times New Roman" w:cs="Times New Roman"/>
                <w:b/>
              </w:rPr>
              <w:t>.</w:t>
            </w:r>
            <w:r w:rsidR="00085B52" w:rsidRPr="00EA012A">
              <w:rPr>
                <w:rFonts w:ascii="Times New Roman" w:eastAsia="Times New Roman" w:hAnsi="Times New Roman" w:cs="Times New Roman"/>
                <w:b/>
              </w:rPr>
              <w:t>AP</w:t>
            </w:r>
          </w:p>
        </w:tc>
      </w:tr>
      <w:tr w:rsidR="007248A0" w:rsidRPr="00C94DBC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DA373" w14:textId="3B3A1106" w:rsidR="007248A0" w:rsidRPr="00A42DBC" w:rsidRDefault="00085B52" w:rsidP="007248A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A42DBC">
              <w:rPr>
                <w:rFonts w:ascii="Times New Roman" w:eastAsia="Arial" w:hAnsi="Times New Roman" w:cs="Times New Roman"/>
                <w:i/>
                <w:iCs/>
                <w:sz w:val="20"/>
              </w:rPr>
              <w:t xml:space="preserve">Anatomia </w:t>
            </w:r>
            <w:proofErr w:type="spellStart"/>
            <w:r w:rsidRPr="00A42DBC">
              <w:rPr>
                <w:rFonts w:ascii="Times New Roman" w:eastAsia="Arial" w:hAnsi="Times New Roman" w:cs="Times New Roman"/>
                <w:i/>
                <w:iCs/>
                <w:sz w:val="20"/>
              </w:rPr>
              <w:t>palpacyjna</w:t>
            </w:r>
            <w:proofErr w:type="spellEnd"/>
          </w:p>
          <w:p w14:paraId="44BA2B19" w14:textId="64221DBC" w:rsidR="007248A0" w:rsidRPr="00EA012A" w:rsidRDefault="00085B52" w:rsidP="007248A0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proofErr w:type="spellStart"/>
            <w:r w:rsidRPr="00A42DB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Palpation</w:t>
            </w:r>
            <w:proofErr w:type="spellEnd"/>
            <w:r w:rsidRPr="00A42DB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42DB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anatomy</w:t>
            </w:r>
            <w:proofErr w:type="spellEnd"/>
          </w:p>
        </w:tc>
      </w:tr>
      <w:tr w:rsidR="007248A0" w:rsidRPr="00C94DB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472AF0" w:rsidRPr="00C94DBC" w14:paraId="48D72B2C" w14:textId="77777777" w:rsidTr="00472AF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472AF0" w:rsidRPr="00C94DBC" w:rsidRDefault="00472AF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472AF0" w:rsidRPr="00EA012A" w:rsidRDefault="00472AF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012A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472AF0" w:rsidRPr="00C94DBC" w14:paraId="3A1BC3B4" w14:textId="77777777" w:rsidTr="00472AF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472AF0" w:rsidRPr="00C94DBC" w:rsidRDefault="00472AF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472AF0" w:rsidRPr="00EA012A" w:rsidRDefault="00472AF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012A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472AF0" w:rsidRPr="00C94DBC" w14:paraId="25E61EFB" w14:textId="77777777" w:rsidTr="00472AF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472AF0" w:rsidRPr="00C94DBC" w:rsidRDefault="00472AF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472AF0" w:rsidRPr="00EA012A" w:rsidRDefault="00472AF0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012A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472AF0" w:rsidRPr="00C94DBC" w14:paraId="3D1C1751" w14:textId="77777777" w:rsidTr="00472AF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472AF0" w:rsidRPr="00C94DBC" w:rsidRDefault="00472AF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472AF0" w:rsidRPr="00EA012A" w:rsidRDefault="00472AF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EA012A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EA012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72AF0" w:rsidRPr="00C94DBC" w14:paraId="7D56A0DC" w14:textId="77777777" w:rsidTr="00472AF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472AF0" w:rsidRPr="00C94DBC" w:rsidRDefault="00472AF0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7329EB5C" w:rsidR="00472AF0" w:rsidRPr="00EA012A" w:rsidRDefault="00472AF0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012A">
              <w:rPr>
                <w:rFonts w:ascii="Times New Roman" w:hAnsi="Times New Roman" w:cs="Times New Roman"/>
                <w:sz w:val="20"/>
                <w:szCs w:val="20"/>
              </w:rPr>
              <w:t>dr Agata Michalska</w:t>
            </w:r>
          </w:p>
        </w:tc>
      </w:tr>
      <w:tr w:rsidR="00472AF0" w:rsidRPr="00C94DBC" w14:paraId="4582D5BA" w14:textId="77777777" w:rsidTr="00472AF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472AF0" w:rsidRPr="00C94DBC" w:rsidRDefault="00472AF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751BED28" w:rsidR="00472AF0" w:rsidRPr="00EA012A" w:rsidRDefault="00472AF0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012A">
              <w:rPr>
                <w:rFonts w:ascii="Times New Roman" w:eastAsia="Times New Roman" w:hAnsi="Times New Roman" w:cs="Times New Roman"/>
                <w:sz w:val="20"/>
              </w:rPr>
              <w:t>agata.michalska.2@ujk.edu.pl</w:t>
            </w:r>
          </w:p>
        </w:tc>
      </w:tr>
    </w:tbl>
    <w:p w14:paraId="474E27D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7D5D6575" w:rsidR="001511D9" w:rsidRPr="00472AF0" w:rsidRDefault="00467EE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72AF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C94DBC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31862166" w:rsidR="001D4D83" w:rsidRPr="00472AF0" w:rsidRDefault="00467EEB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wiedza z zakresu anatomii prawidłowej człowieka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37F18821" w:rsidR="001511D9" w:rsidRPr="00472AF0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iCs/>
                <w:sz w:val="20"/>
                <w:szCs w:val="20"/>
                <w:lang w:val="pl" w:eastAsia="pl-PL"/>
              </w:rPr>
            </w:pPr>
            <w:r w:rsidRPr="00EA012A">
              <w:rPr>
                <w:iCs/>
                <w:sz w:val="20"/>
                <w:szCs w:val="20"/>
                <w:lang w:val="pl" w:eastAsia="pl-PL"/>
              </w:rPr>
              <w:t>wykład (W)</w:t>
            </w:r>
            <w:r w:rsidR="00085B52" w:rsidRPr="00EA012A">
              <w:rPr>
                <w:iCs/>
                <w:sz w:val="20"/>
                <w:szCs w:val="20"/>
                <w:lang w:val="pl" w:eastAsia="pl-PL"/>
              </w:rPr>
              <w:t>(e-learning)</w:t>
            </w:r>
            <w:r w:rsidRPr="00EA012A">
              <w:rPr>
                <w:iCs/>
                <w:sz w:val="20"/>
                <w:szCs w:val="20"/>
              </w:rPr>
              <w:t xml:space="preserve">, </w:t>
            </w:r>
            <w:r w:rsidRPr="00EA012A">
              <w:rPr>
                <w:iCs/>
                <w:sz w:val="20"/>
                <w:szCs w:val="20"/>
                <w:lang w:val="pl" w:eastAsia="pl-PL"/>
              </w:rPr>
              <w:t>ćwiczenia (C), ćwiczenia praktyczne (CP)</w:t>
            </w:r>
          </w:p>
        </w:tc>
      </w:tr>
      <w:tr w:rsidR="001511D9" w:rsidRPr="00C94DB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00D76E9E" w:rsidR="001511D9" w:rsidRPr="00472AF0" w:rsidRDefault="00467EEB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472AF0">
              <w:rPr>
                <w:sz w:val="20"/>
                <w:szCs w:val="20"/>
                <w:lang w:val="pl" w:eastAsia="pl-PL"/>
              </w:rPr>
              <w:t>zajęcia w pomieszczeniu dydaktycznym CM UJK</w:t>
            </w:r>
          </w:p>
        </w:tc>
      </w:tr>
      <w:tr w:rsidR="001511D9" w:rsidRPr="00C94DBC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C94D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7C6B4584" w:rsidR="001511D9" w:rsidRPr="00472AF0" w:rsidRDefault="00467EEB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  <w:bookmarkStart w:id="0" w:name="_GoBack"/>
            <w:bookmarkEnd w:id="0"/>
          </w:p>
        </w:tc>
      </w:tr>
      <w:tr w:rsidR="001511D9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C94D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2D97" w14:textId="5A7CC60A" w:rsidR="00515B0F" w:rsidRPr="00EA012A" w:rsidRDefault="007248A0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A012A">
              <w:rPr>
                <w:sz w:val="20"/>
                <w:szCs w:val="20"/>
              </w:rPr>
              <w:t>Wykład</w:t>
            </w:r>
            <w:r w:rsidR="00085B52" w:rsidRPr="00EA012A">
              <w:rPr>
                <w:sz w:val="20"/>
                <w:szCs w:val="20"/>
              </w:rPr>
              <w:t xml:space="preserve"> (e-learning)</w:t>
            </w:r>
            <w:r w:rsidRPr="00EA012A">
              <w:rPr>
                <w:sz w:val="20"/>
                <w:szCs w:val="20"/>
              </w:rPr>
              <w:t>:</w:t>
            </w:r>
            <w:r w:rsidR="00DE640D" w:rsidRPr="00EA012A">
              <w:rPr>
                <w:sz w:val="20"/>
                <w:szCs w:val="20"/>
              </w:rPr>
              <w:t xml:space="preserve"> praca ze źródłem drukowanym</w:t>
            </w:r>
          </w:p>
          <w:p w14:paraId="56F6B00E" w14:textId="0252101C" w:rsidR="007248A0" w:rsidRPr="00EA012A" w:rsidRDefault="007248A0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A012A">
              <w:rPr>
                <w:sz w:val="20"/>
                <w:szCs w:val="20"/>
              </w:rPr>
              <w:t>Ćwiczenia:</w:t>
            </w:r>
            <w:r w:rsidR="00DE640D" w:rsidRPr="00EA012A">
              <w:rPr>
                <w:sz w:val="20"/>
                <w:szCs w:val="20"/>
              </w:rPr>
              <w:t xml:space="preserve"> pokaz z objaśnieniem, dyskusja</w:t>
            </w:r>
          </w:p>
          <w:p w14:paraId="5680422B" w14:textId="3E7469BF" w:rsidR="007248A0" w:rsidRPr="00472AF0" w:rsidRDefault="007248A0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EA012A">
              <w:rPr>
                <w:sz w:val="20"/>
                <w:szCs w:val="20"/>
              </w:rPr>
              <w:t>Ćwiczenia praktyczne:</w:t>
            </w:r>
            <w:r w:rsidR="00DE640D" w:rsidRPr="00472AF0">
              <w:rPr>
                <w:sz w:val="20"/>
                <w:szCs w:val="20"/>
              </w:rPr>
              <w:t xml:space="preserve"> pokaz z objaśnieniem, pokaz z instruktażem, pomiar, dyskusja</w:t>
            </w:r>
          </w:p>
        </w:tc>
      </w:tr>
      <w:tr w:rsidR="00420A29" w:rsidRPr="00271CEE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C94DB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C94DB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34013" w14:textId="10EC9187" w:rsidR="00467EEB" w:rsidRPr="00472AF0" w:rsidRDefault="00271CEE" w:rsidP="00467E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47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Gawryszewska</w:t>
            </w:r>
            <w:proofErr w:type="spellEnd"/>
            <w:r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A., Fluder M., Marciniak R. Atlas anatomii </w:t>
            </w:r>
            <w:proofErr w:type="spellStart"/>
            <w:r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palpacyjnej</w:t>
            </w:r>
            <w:proofErr w:type="spellEnd"/>
            <w:r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tom I </w:t>
            </w:r>
            <w:proofErr w:type="spellStart"/>
            <w:r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i</w:t>
            </w:r>
            <w:proofErr w:type="spellEnd"/>
            <w:r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II. </w:t>
            </w:r>
            <w:proofErr w:type="spellStart"/>
            <w:r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Medpharm</w:t>
            </w:r>
            <w:proofErr w:type="spellEnd"/>
            <w:r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2021.</w:t>
            </w:r>
          </w:p>
          <w:p w14:paraId="12A19CEE" w14:textId="77DFFE60" w:rsidR="008D7AC0" w:rsidRPr="00472AF0" w:rsidRDefault="00271CEE" w:rsidP="00467EE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2</w:t>
            </w:r>
            <w:r w:rsidR="00467EEB" w:rsidRPr="0047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.Reichert B. Techniki badania </w:t>
            </w:r>
            <w:proofErr w:type="spellStart"/>
            <w:r w:rsidR="00467EEB" w:rsidRPr="0047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palpacyjnego</w:t>
            </w:r>
            <w:proofErr w:type="spellEnd"/>
            <w:r w:rsidR="00467EEB" w:rsidRPr="0047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="00DE640D" w:rsidRPr="0047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Łódź, </w:t>
            </w:r>
            <w:r w:rsidR="00467EEB" w:rsidRPr="0047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Galaktyka 201</w:t>
            </w:r>
            <w:r w:rsidR="00DE640D" w:rsidRPr="0047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467EEB" w:rsidRPr="00472A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F01EEAB" w14:textId="2D84FADF" w:rsidR="00271CEE" w:rsidRPr="00472AF0" w:rsidRDefault="00271CEE" w:rsidP="00467E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3. </w:t>
            </w:r>
            <w:proofErr w:type="spellStart"/>
            <w:r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Tunstall</w:t>
            </w:r>
            <w:proofErr w:type="spellEnd"/>
            <w:r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R., </w:t>
            </w:r>
            <w:proofErr w:type="spellStart"/>
            <w:r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Shah</w:t>
            </w:r>
            <w:proofErr w:type="spellEnd"/>
            <w:r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N. </w:t>
            </w:r>
            <w:r w:rsidR="00472AF0"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Vademecum- </w:t>
            </w:r>
            <w:r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Anatomia powierzchniowa. </w:t>
            </w:r>
            <w:r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Warszawa </w:t>
            </w:r>
            <w:proofErr w:type="spellStart"/>
            <w:r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Medipage</w:t>
            </w:r>
            <w:proofErr w:type="spellEnd"/>
            <w:r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2017.</w:t>
            </w:r>
          </w:p>
        </w:tc>
      </w:tr>
      <w:tr w:rsidR="00420A29" w:rsidRPr="00C94DBC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20A29" w:rsidRPr="00271CEE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20A29" w:rsidRPr="00C94DB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C673" w14:textId="09F2057A" w:rsidR="00420A29" w:rsidRPr="0032640E" w:rsidRDefault="00472AF0" w:rsidP="00467EE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="00271CEE"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. Cartledge P.,  Cartledge C., Lockey A. </w:t>
            </w:r>
            <w:proofErr w:type="spellStart"/>
            <w:r w:rsidR="00271CEE"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Vademecum</w:t>
            </w:r>
            <w:proofErr w:type="spellEnd"/>
            <w:r w:rsidR="00271CEE"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- </w:t>
            </w:r>
            <w:proofErr w:type="spellStart"/>
            <w:r w:rsidR="00271CEE"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badanie</w:t>
            </w:r>
            <w:proofErr w:type="spellEnd"/>
            <w:r w:rsidR="00271CEE"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71CEE"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kliniczne</w:t>
            </w:r>
            <w:proofErr w:type="spellEnd"/>
            <w:r w:rsidR="00271CEE"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. </w:t>
            </w:r>
            <w:r w:rsidR="00271CEE" w:rsidRPr="0032640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Warszawa </w:t>
            </w:r>
            <w:proofErr w:type="spellStart"/>
            <w:r w:rsidR="00271CEE" w:rsidRPr="0032640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Medipage</w:t>
            </w:r>
            <w:proofErr w:type="spellEnd"/>
            <w:r w:rsidR="00271CEE" w:rsidRPr="0032640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2017.</w:t>
            </w:r>
          </w:p>
          <w:p w14:paraId="5A01EBCF" w14:textId="15001409" w:rsidR="00472AF0" w:rsidRPr="00472AF0" w:rsidRDefault="00472AF0" w:rsidP="00472AF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2.</w:t>
            </w:r>
            <w:r w:rsidRPr="00472AF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Schunke M., Schulte E., Schumacher U., Voll M., Wesker K. </w:t>
            </w:r>
            <w:proofErr w:type="spellStart"/>
            <w:r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Prometeusz</w:t>
            </w:r>
            <w:proofErr w:type="spellEnd"/>
            <w:r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. </w:t>
            </w:r>
            <w:r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Atlas anatomii człowieka. Tom I,II,III. </w:t>
            </w:r>
            <w:proofErr w:type="spellStart"/>
            <w:r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>Medpharm</w:t>
            </w:r>
            <w:proofErr w:type="spellEnd"/>
            <w:r w:rsidRPr="00472AF0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2021.</w:t>
            </w:r>
          </w:p>
        </w:tc>
      </w:tr>
    </w:tbl>
    <w:p w14:paraId="6994463B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AB55782" w14:textId="68DA4663" w:rsidR="007248A0" w:rsidRPr="00757306" w:rsidRDefault="007248A0" w:rsidP="008115D0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75730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>Wykłady</w:t>
            </w:r>
            <w:r w:rsidR="00085B52" w:rsidRPr="0075730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  <w:t xml:space="preserve"> (e-learning)</w:t>
            </w:r>
          </w:p>
          <w:p w14:paraId="2D6C0792" w14:textId="5DAEC760" w:rsidR="0066006C" w:rsidRPr="002D2917" w:rsidRDefault="0066006C" w:rsidP="008115D0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467EEB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C1.</w:t>
            </w:r>
            <w:r w:rsidR="00845406" w:rsidRPr="00467EEB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 </w:t>
            </w:r>
            <w:r w:rsidR="00467EEB" w:rsidRPr="002D2917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Zapoznanie studenta z podstawowymi założeniami anatomii </w:t>
            </w:r>
            <w:proofErr w:type="spellStart"/>
            <w:r w:rsidR="00467EEB" w:rsidRPr="002D2917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palpacyjnej</w:t>
            </w:r>
            <w:proofErr w:type="spellEnd"/>
          </w:p>
          <w:p w14:paraId="246B3BEA" w14:textId="2929A3D8" w:rsidR="0066006C" w:rsidRPr="002D2917" w:rsidRDefault="0066006C" w:rsidP="008115D0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2D2917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C2.</w:t>
            </w:r>
            <w:r w:rsidR="00845406" w:rsidRPr="002D2917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 </w:t>
            </w:r>
            <w:r w:rsidR="008B2A26" w:rsidRPr="002D2917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 xml:space="preserve">Zapoznanie studenta z metodami oceny </w:t>
            </w:r>
            <w:proofErr w:type="spellStart"/>
            <w:r w:rsidR="008B2A26" w:rsidRPr="002D2917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palpacyjnej</w:t>
            </w:r>
            <w:proofErr w:type="spellEnd"/>
          </w:p>
          <w:p w14:paraId="28E81407" w14:textId="6878DB78" w:rsidR="008B2A26" w:rsidRPr="002D2917" w:rsidRDefault="008B2A26" w:rsidP="008115D0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</w:pPr>
            <w:r w:rsidRPr="002D2917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val="pl-PL"/>
              </w:rPr>
              <w:t>C3. Przyswojenie wiedzy w zakresie wybranych elementów badania przedmiotowego</w:t>
            </w:r>
          </w:p>
          <w:p w14:paraId="1F476E40" w14:textId="77777777" w:rsidR="007248A0" w:rsidRPr="00757306" w:rsidRDefault="007248A0" w:rsidP="007248A0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  <w:r w:rsidRPr="00757306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Ć</w:t>
            </w:r>
            <w:r w:rsidRPr="00757306"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 xml:space="preserve">wiczenia </w:t>
            </w:r>
          </w:p>
          <w:p w14:paraId="4B72DE0D" w14:textId="12EDEC53" w:rsidR="0066006C" w:rsidRPr="002D2917" w:rsidRDefault="007248A0" w:rsidP="008115D0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2D2917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C1</w:t>
            </w:r>
            <w:r w:rsidR="002D2917" w:rsidRPr="002D2917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. </w:t>
            </w:r>
            <w:r w:rsidR="00467EEB" w:rsidRPr="002D2917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Zaznajomienie studenta z technik</w:t>
            </w:r>
            <w:r w:rsidR="002D2917" w:rsidRPr="002D2917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ami</w:t>
            </w:r>
            <w:r w:rsidR="00467EEB" w:rsidRPr="002D2917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identyfikacji wybranych struktur anatomicznych (skóry, ko</w:t>
            </w:r>
            <w:r w:rsidR="008B2A26" w:rsidRPr="002D2917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ś</w:t>
            </w:r>
            <w:r w:rsidR="00467EEB" w:rsidRPr="002D2917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ci, więzadeł, ścięgien, mięśni, nerwów, narządów)</w:t>
            </w:r>
          </w:p>
          <w:p w14:paraId="4DCA20E7" w14:textId="77777777" w:rsidR="002D2917" w:rsidRDefault="007248A0" w:rsidP="008115D0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467EEB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C2</w:t>
            </w:r>
            <w:r w:rsidR="008B2A26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. Opanowanie umiejętności </w:t>
            </w:r>
            <w:r w:rsidR="002D2917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identyfikacji wybranych struktur anatomicznych</w:t>
            </w:r>
          </w:p>
          <w:p w14:paraId="65423939" w14:textId="31BA05E1" w:rsidR="007248A0" w:rsidRPr="00467EEB" w:rsidRDefault="002D2917" w:rsidP="008115D0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C3. Opanowanie umiejętności identyfikacji struktur anatomicznych </w:t>
            </w:r>
            <w:r w:rsidR="008B2A26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w zakresie wybranych elementów badania przedmiotowego</w:t>
            </w:r>
          </w:p>
          <w:p w14:paraId="735CE82D" w14:textId="77777777" w:rsidR="007248A0" w:rsidRPr="00467EEB" w:rsidRDefault="007248A0" w:rsidP="007248A0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EA012A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Ćwiczenia praktyczne</w:t>
            </w:r>
            <w:r w:rsidRPr="00467EEB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            </w:t>
            </w:r>
          </w:p>
          <w:p w14:paraId="2DD15A0C" w14:textId="563AA31F" w:rsidR="007248A0" w:rsidRDefault="007248A0" w:rsidP="008115D0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467EEB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C1</w:t>
            </w:r>
            <w:r w:rsidR="008B2A26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. </w:t>
            </w:r>
            <w:r w:rsidR="00467EEB" w:rsidRPr="00467EEB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Umiejętność</w:t>
            </w:r>
            <w:r w:rsidR="008B2A26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rozpoznawania i lokalizowania wybranych struktur ludzkiego ciała.</w:t>
            </w:r>
          </w:p>
          <w:p w14:paraId="545ABFB3" w14:textId="77777777" w:rsidR="0032640E" w:rsidRDefault="008B2A26" w:rsidP="008115D0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C2. Umiejętność wykonania </w:t>
            </w:r>
            <w:r w:rsidR="0032640E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i interpretacji 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wybranych elementów badania przedmiotowego </w:t>
            </w:r>
          </w:p>
          <w:p w14:paraId="40E64B9C" w14:textId="2AB96EF0" w:rsidR="008B2A26" w:rsidRPr="007248A0" w:rsidRDefault="0032640E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C3. Umiejętność przeprowadzenia badania </w:t>
            </w:r>
            <w:r w:rsidR="008B2A26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z poszanowaniem godności i autonomii pacjenta</w:t>
            </w: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E50" w14:textId="07F05E14" w:rsidR="000E3B84" w:rsidRPr="002D2917" w:rsidRDefault="0066006C" w:rsidP="002D291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ECA1FBF" w14:textId="48002418" w:rsidR="00ED620C" w:rsidRPr="00C94DBC" w:rsidRDefault="00152CE2" w:rsidP="000E3B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A012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D620C" w:rsidRPr="00EA012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ykłady</w:t>
            </w:r>
            <w:r w:rsidR="00085B52" w:rsidRPr="00EA012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(e-learning)</w:t>
            </w:r>
          </w:p>
          <w:p w14:paraId="6B78FA33" w14:textId="67D39189" w:rsidR="002D2917" w:rsidRPr="002D2917" w:rsidRDefault="005B5676" w:rsidP="002D2917">
            <w:pPr>
              <w:ind w:left="498" w:hanging="281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2D2917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1.</w:t>
            </w:r>
            <w:r w:rsidR="00845406" w:rsidRPr="002D2917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2D2917" w:rsidRPr="002D2917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Znaczenie anatomii </w:t>
            </w:r>
            <w:proofErr w:type="spellStart"/>
            <w:r w:rsidR="002D2917" w:rsidRPr="002D2917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palpacyjnej</w:t>
            </w:r>
            <w:proofErr w:type="spellEnd"/>
            <w:r w:rsidR="002D2917" w:rsidRPr="002D2917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w praktyce lekarskiej</w:t>
            </w:r>
          </w:p>
          <w:p w14:paraId="5EAFE474" w14:textId="40329D6F" w:rsidR="000E3B84" w:rsidRPr="002D2917" w:rsidRDefault="002D2917" w:rsidP="002D2917">
            <w:pPr>
              <w:ind w:left="498" w:hanging="281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2D2917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2. Anatomia topograficzna– wybrane zagadnienia.</w:t>
            </w:r>
          </w:p>
          <w:p w14:paraId="1CDC20D7" w14:textId="77777777" w:rsidR="00ED620C" w:rsidRPr="00C94DBC" w:rsidRDefault="000E3B84" w:rsidP="00ED620C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EA0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="00ED620C" w:rsidRPr="00EA012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wiczenia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627EADAC" w14:textId="663CEF6B" w:rsidR="002D2917" w:rsidRPr="0032640E" w:rsidRDefault="002D2917" w:rsidP="002D2917">
            <w:pPr>
              <w:pStyle w:val="Akapitzlist"/>
              <w:numPr>
                <w:ilvl w:val="0"/>
                <w:numId w:val="42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Ogólne zasady palpacji struktur anatomicznych. Ocena wzrokowa postawy. </w:t>
            </w:r>
            <w:r w:rsid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Ocena chodu. </w:t>
            </w:r>
            <w:r w:rsidRP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Ocena ruchomości stawów.</w:t>
            </w:r>
          </w:p>
          <w:p w14:paraId="35917959" w14:textId="12C4036E" w:rsidR="00ED620C" w:rsidRPr="00706672" w:rsidRDefault="002D2917" w:rsidP="00706672">
            <w:pPr>
              <w:pStyle w:val="Akapitzlist"/>
              <w:numPr>
                <w:ilvl w:val="0"/>
                <w:numId w:val="42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Palpacja głowa, szyja</w:t>
            </w:r>
            <w:r w:rsidR="00DE483E" w:rsidRP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struktury</w:t>
            </w:r>
            <w:r w:rsidR="0032640E" w:rsidRP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punkty kostne: kość potyliczna (guzowatość potyliczna zewnętrzna, kresy karkowe), kości ciemieniowe (szew strzałkowy, guzy ciemieniowe), kość skroniowa (wyrostek </w:t>
            </w:r>
            <w:proofErr w:type="spellStart"/>
            <w:r w:rsidR="0032640E" w:rsidRP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sutkowaty</w:t>
            </w:r>
            <w:proofErr w:type="spellEnd"/>
            <w:r w:rsidR="0032640E" w:rsidRP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łuk jarzmowy), kość czołowa (guz czołowy, wcięcie nadoczodołowe, kość nosowa, otwór gruszkowaty, kość jarzmowa, kość szczękowa (otwór podoczodołowy), oczodół, żuchwa (trzon, podstawa i dół podżuchwowy, kąt i gałąź żuchwy, wyrostek kłykciowy, wyrostek </w:t>
            </w:r>
            <w:proofErr w:type="spellStart"/>
            <w:r w:rsidR="0032640E" w:rsidRP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dziobiasty</w:t>
            </w:r>
            <w:proofErr w:type="spellEnd"/>
            <w:r w:rsidR="0032640E" w:rsidRP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), tchawica i chrząstki krtani- tarczowata, pierścieniowata, kość gnykowa</w:t>
            </w:r>
            <w:r w:rsid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mięśnie: </w:t>
            </w:r>
            <w:r w:rsidR="0032640E" w:rsidRP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mostkowo</w:t>
            </w:r>
            <w:r w:rsid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  <w:r w:rsidR="0032640E" w:rsidRP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obojczykowo- </w:t>
            </w:r>
            <w:r w:rsidR="0032640E" w:rsidRP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sutkowy</w:t>
            </w:r>
            <w:r w:rsid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="0032640E" w:rsidRP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pochył</w:t>
            </w:r>
            <w:r w:rsid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e, </w:t>
            </w:r>
            <w:r w:rsidR="0032640E" w:rsidRP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żwacz</w:t>
            </w:r>
            <w:r w:rsid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="0032640E" w:rsidRP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skroniowy</w:t>
            </w:r>
            <w:r w:rsid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="0032640E" w:rsidRP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szeroki s</w:t>
            </w:r>
            <w:r w:rsid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zyi, </w:t>
            </w:r>
            <w:r w:rsidR="0032640E" w:rsidRP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mięśnie mimiczne twarzy</w:t>
            </w:r>
            <w:r w:rsidR="007066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="0032640E" w:rsidRPr="007066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tętnica podobojczykowa, tętnica szyjna wspólna, tętnica skroniowa powierzchowna, tętnica twarzowa, szyjne węzły chłonne, </w:t>
            </w:r>
            <w:r w:rsidR="007066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wybrane nerwy slotu szyjnego).</w:t>
            </w:r>
          </w:p>
          <w:p w14:paraId="754E952D" w14:textId="6C0CD3E9" w:rsidR="00FC2307" w:rsidRPr="00FC2307" w:rsidRDefault="002D2917" w:rsidP="00FC2307">
            <w:pPr>
              <w:pStyle w:val="Akapitzlist"/>
              <w:numPr>
                <w:ilvl w:val="0"/>
                <w:numId w:val="42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0667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Palpacja kończyna górna</w:t>
            </w:r>
            <w:r w:rsidR="00706672" w:rsidRPr="00FC23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  <w:r w:rsidRPr="00FC23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klatka piersiowa, grzbiet</w:t>
            </w:r>
            <w:r w:rsidR="00DE483E" w:rsidRPr="00FC23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struktury</w:t>
            </w:r>
            <w:r w:rsidR="00706672" w:rsidRPr="00FC23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punkty kostne: łopatka (grzebień łopatki, brzeg przyśrodkowy i boczny łopatki, kąt dolny i górny łopatki, dół podgrzebieniowy, nadgrzebieniowy, podłopatkowy, wyrostek kruczy, wyrostek barkowy), obojczyk, staw barkowo – obojczykowy i mostkowo- obojczykowy, kość ramienna: guzowatość naramienna, guzek większy i mniejszy, bruzda </w:t>
            </w:r>
            <w:proofErr w:type="spellStart"/>
            <w:r w:rsidR="00706672" w:rsidRPr="00FC23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międzyguzkowa</w:t>
            </w:r>
            <w:proofErr w:type="spellEnd"/>
            <w:r w:rsidR="00706672" w:rsidRPr="00FC23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706672" w:rsidRPr="00FC23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nadkłykcie</w:t>
            </w:r>
            <w:proofErr w:type="spellEnd"/>
            <w:r w:rsidR="00706672" w:rsidRPr="00FC23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kości ramiennej, wyrostek i dół wyrostka łokciowego, kość łokciowa (głowa, trzon, wyrostek rylcowaty), kość promieniowa (głowa, szyjka, trzon, wyrostek rylcowaty), kości nadgarstka, kości śródręcza i paliczki; mięśnie: naramienny, czworoboczny, najszerszy grzbietu, obły większy, nadgrzebieniowy, podgrzebieniowy, podłopatkowy, obły mniejszy, dźwigacz łopatki, zębaty przedni, piersiowy większy, piersiowy mniejszy, dwugłowy ramienia, trójgłowy ramienia, ramienny, </w:t>
            </w:r>
            <w:proofErr w:type="spellStart"/>
            <w:r w:rsidR="00706672" w:rsidRPr="00FC23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ramienno</w:t>
            </w:r>
            <w:proofErr w:type="spellEnd"/>
            <w:r w:rsidR="00706672" w:rsidRPr="00FC23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– promieniowy, zginacz łokciowy i promieniowy nadgarstka</w:t>
            </w:r>
            <w:r w:rsidR="00FC2307" w:rsidRPr="00FC23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zginacz powierzchowny i głęboki palców, </w:t>
            </w:r>
            <w:r w:rsidR="00706672" w:rsidRPr="00FC23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prostownik palca wskazującego</w:t>
            </w:r>
            <w:r w:rsidR="00FC2307" w:rsidRPr="00FC23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prostownik palca małego, </w:t>
            </w:r>
            <w:r w:rsidR="00706672" w:rsidRPr="00FC23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dół łokciowy, n. łokciowy, n. promieniowy, tętnica promieniowa, kanał nadgarstka, troczek zginaczy i rozcięgno dłoniowe</w:t>
            </w:r>
            <w:r w:rsidR="00FC23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; </w:t>
            </w:r>
            <w:r w:rsidR="00FC2307" w:rsidRPr="00FC23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wyrostki kolczyste kręgów</w:t>
            </w:r>
            <w:r w:rsidR="00FC23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wyrostki poprzeczne, mostek, żebra, mięśnie: </w:t>
            </w:r>
            <w:r w:rsidR="00FC2307" w:rsidRPr="00FC23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czworoboczny lędźwi</w:t>
            </w:r>
            <w:r w:rsidR="00FC23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="00FC2307" w:rsidRPr="00FC23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prosty brzucha</w:t>
            </w:r>
            <w:r w:rsidR="00FC23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="00FC2307" w:rsidRPr="00FC23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skośne wewnętrzne</w:t>
            </w:r>
            <w:r w:rsidR="00FC23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</w:t>
            </w:r>
            <w:r w:rsidR="00FC2307" w:rsidRPr="00FC23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zewnętrzne</w:t>
            </w:r>
            <w:r w:rsidR="00FC23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brzucha, </w:t>
            </w:r>
            <w:r w:rsidR="00FC2307" w:rsidRPr="00FC23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poprzeczny brzucha</w:t>
            </w:r>
            <w:r w:rsidR="00FC23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="00FC2307" w:rsidRPr="00FC23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przepona</w:t>
            </w:r>
            <w:r w:rsidR="00FC23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; </w:t>
            </w:r>
            <w:r w:rsidR="00FC2307" w:rsidRPr="00FC230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więzadło karkowe, aorta</w:t>
            </w:r>
          </w:p>
          <w:p w14:paraId="4A32EDB2" w14:textId="389A23BD" w:rsidR="00ED620C" w:rsidRPr="00C94DBC" w:rsidRDefault="007248A0" w:rsidP="007248A0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EA012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Ćwiczenia praktyczne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      </w:t>
            </w:r>
          </w:p>
          <w:p w14:paraId="1ED591CB" w14:textId="682DCEA6" w:rsidR="00ED620C" w:rsidRPr="00DE483E" w:rsidRDefault="002D2917" w:rsidP="002D2917">
            <w:pPr>
              <w:pStyle w:val="Akapitzlist"/>
              <w:numPr>
                <w:ilvl w:val="0"/>
                <w:numId w:val="43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 w:rsidRPr="00CB50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Palpacja brzuch. </w:t>
            </w:r>
            <w:r w:rsidR="00CB50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Linie topograficzne i o</w:t>
            </w:r>
            <w:r w:rsidR="00CB5077" w:rsidRPr="00CB50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kolice brzucha, rzutowanie narządów</w:t>
            </w:r>
            <w:r w:rsidR="008E6A1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Kanał pachwinowy. Linie cięć chirurgicznych. Nerka. W</w:t>
            </w:r>
            <w:r w:rsidRPr="00CB50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ybrane elementy badania przedmiotowego</w:t>
            </w:r>
            <w:r w:rsidR="00CB5077" w:rsidRPr="00CB507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29A8AB87" w14:textId="582A5DFD" w:rsidR="00FC2307" w:rsidRPr="00054E8C" w:rsidRDefault="002D2917" w:rsidP="00054E8C">
            <w:pPr>
              <w:pStyle w:val="Akapitzlist"/>
              <w:numPr>
                <w:ilvl w:val="0"/>
                <w:numId w:val="43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54E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Palpacja miednica, kończyna dolna.</w:t>
            </w:r>
            <w:r w:rsidR="00FC2307" w:rsidRPr="00054E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Struktury i punkty kostne:</w:t>
            </w:r>
            <w:r w:rsidRPr="00054E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C2307" w:rsidRPr="00054E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kolec biodrowy przedni górny, przedni dolny, tylny górny, dół biodrowy, grzebień i guzki łonowe, gałąź górna i dolna kości łonowej, guz kulszowy, kość krzyżowa, staw krzyżowo- biodrowy, kość </w:t>
            </w:r>
            <w:proofErr w:type="spellStart"/>
            <w:r w:rsidR="00FC2307" w:rsidRPr="00054E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guziczna</w:t>
            </w:r>
            <w:proofErr w:type="spellEnd"/>
            <w:r w:rsidR="00FC2307" w:rsidRPr="00054E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kość udowa (krętarz większy kości udowej</w:t>
            </w:r>
            <w:r w:rsidR="00054E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proofErr w:type="spellStart"/>
            <w:r w:rsidR="00054E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nadkłykcie</w:t>
            </w:r>
            <w:proofErr w:type="spellEnd"/>
            <w:r w:rsidR="00054E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szpara stawu kolanowego), rzepka, </w:t>
            </w:r>
            <w:r w:rsidR="00054E8C" w:rsidRPr="00054E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kość piszczelowa (guzowatość i trzon, przyczep gęsiej stopki, guzek </w:t>
            </w:r>
            <w:proofErr w:type="spellStart"/>
            <w:r w:rsidR="00054E8C" w:rsidRPr="00054E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Gerdy’ego</w:t>
            </w:r>
            <w:proofErr w:type="spellEnd"/>
            <w:r w:rsidR="00054E8C" w:rsidRPr="00054E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  <w:r w:rsidR="00054E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="00054E8C" w:rsidRPr="00054E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kość strzałkowa (głowa kości strzałkowej)</w:t>
            </w:r>
            <w:r w:rsidR="00054E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="00054E8C" w:rsidRPr="00054E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kości stawu skokowego i stopy (guz piętowy, kość skokowa, podpórka kości skokowej)</w:t>
            </w:r>
            <w:r w:rsidR="00054E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; </w:t>
            </w:r>
            <w:r w:rsidR="00FC2307" w:rsidRPr="00054E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trójkąt udowy, więzadło pachwinowe, tętnica udowa, więzadło krzyżowo-guzowe, więzadło biodrowo-lędźwiowe, nerw kulszowy, nerw pośladkowy górny, nerw pośladkowy dolny, nerw skórny boczny uda, nerw ku</w:t>
            </w:r>
            <w:r w:rsidR="00054E8C" w:rsidRPr="00054E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ls</w:t>
            </w:r>
            <w:r w:rsidR="00FC2307" w:rsidRPr="00054E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zowy, pasmo biodrowo-piszczelowe; mięśnie: czworogłowy uda, dwugłowy uda – głowa długa i krótka, półścięgnisty, półbłoniasty, pośladkowe, przywodziciel wielki, przywodziciel długi, smukły, grzebieniowy, naprężacz powięzi szerokiej, krawiecki, gruszkowaty, biodrowy, lędźwiowy</w:t>
            </w:r>
            <w:r w:rsidR="00054E8C" w:rsidRPr="00054E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; </w:t>
            </w:r>
            <w:r w:rsidR="00FC2307" w:rsidRPr="00054E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więzadło poboczne strzałkowe, więzadło poboczne piszczelowe, więzadło rzepki, tętnica podkolanowa, nerw strzałkowy wspólny, rozcięgno podeszwowe</w:t>
            </w:r>
            <w:r w:rsidR="005626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</w:p>
          <w:p w14:paraId="0246E135" w14:textId="042438B6" w:rsidR="00ED620C" w:rsidRPr="00DA5E27" w:rsidRDefault="00CB5077" w:rsidP="00824F86">
            <w:pPr>
              <w:pStyle w:val="Akapitzlist"/>
              <w:numPr>
                <w:ilvl w:val="0"/>
                <w:numId w:val="43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A5E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Palpacja klatka piersiowa. Linie topograficzne i okolice. </w:t>
            </w:r>
            <w:r w:rsidR="008E6A11" w:rsidRPr="00DA5E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„Bezpieczny trójkąt”- </w:t>
            </w:r>
            <w:r w:rsidR="00DA5E27" w:rsidRPr="00DA5E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miejsce </w:t>
            </w:r>
            <w:r w:rsidR="008E6A11" w:rsidRPr="00DA5E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nakłuci</w:t>
            </w:r>
            <w:r w:rsidR="00DA5E27" w:rsidRPr="00DA5E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</w:t>
            </w:r>
            <w:r w:rsidR="008E6A11" w:rsidRPr="00DA5E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jamy opłucnej, węzły chłonne pachowe, granice płuc i opłucnej, rzutowanie serca i dużych naczyń. Trójkąt osłuchiwania</w:t>
            </w:r>
            <w:r w:rsidR="00824F86" w:rsidRPr="00DA5E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="00ED620C" w:rsidRPr="00DA5E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56266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Rozszerzalność klatki piersiowej, drżenie piersiowe.</w:t>
            </w:r>
          </w:p>
          <w:p w14:paraId="2CEBEBE2" w14:textId="77777777" w:rsidR="0066006C" w:rsidRPr="00C94DBC" w:rsidRDefault="0066006C" w:rsidP="007248A0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14:paraId="2F983E09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C94DBC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9AB6" w14:textId="44D89B3E" w:rsidR="007248A0" w:rsidRPr="00EA012A" w:rsidRDefault="00085B52" w:rsidP="00EA012A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012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="007248A0" w:rsidRPr="00EA012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budowę ciała ludzkiego w podejściu topograficznym i czynnościowym, w tym</w:t>
            </w:r>
          </w:p>
          <w:p w14:paraId="12AB0A64" w14:textId="77777777" w:rsidR="007248A0" w:rsidRPr="00EA012A" w:rsidRDefault="007248A0" w:rsidP="00EA012A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012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stosunki topograficzne między poszczególnymi narządami, wraz z mianownictwem</w:t>
            </w:r>
          </w:p>
          <w:p w14:paraId="12BB1467" w14:textId="46BA62BD" w:rsidR="007248A0" w:rsidRPr="00EA012A" w:rsidRDefault="007248A0" w:rsidP="00EA012A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012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anatomicznym, histologicznym i embriologicznym;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047" w14:textId="77777777" w:rsidR="007248A0" w:rsidRPr="00EA012A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A012A">
              <w:rPr>
                <w:rFonts w:ascii="Garamond" w:eastAsia="Times New Roman" w:hAnsi="Garamond" w:cs="Times New Roman"/>
                <w:sz w:val="20"/>
                <w:szCs w:val="20"/>
              </w:rPr>
              <w:t>A.W1.</w:t>
            </w:r>
          </w:p>
          <w:p w14:paraId="2E0A5D28" w14:textId="77777777" w:rsidR="007248A0" w:rsidRPr="00EA012A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CE7F64" w:rsidRPr="00C94DBC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3FC13220" w:rsidR="007248A0" w:rsidRPr="00343BE4" w:rsidRDefault="00EA012A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EA012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w</w:t>
            </w:r>
            <w:r w:rsidR="00A04F21" w:rsidRPr="00EA012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yjaśnia</w:t>
            </w:r>
            <w:r w:rsidRPr="00EA012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ć</w:t>
            </w:r>
            <w:r w:rsidR="00A04F21" w:rsidRPr="00EA012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anatomiczne podstawy badania przedmiotowego;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31B" w14:textId="1B6F988A" w:rsidR="007248A0" w:rsidRPr="00EA012A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EA012A">
              <w:rPr>
                <w:rFonts w:ascii="Garamond" w:eastAsia="Times New Roman" w:hAnsi="Garamond" w:cs="Times New Roman"/>
                <w:sz w:val="20"/>
                <w:szCs w:val="20"/>
              </w:rPr>
              <w:t>A.U</w:t>
            </w:r>
            <w:r w:rsidR="00A04F21" w:rsidRPr="00EA012A">
              <w:rPr>
                <w:rFonts w:ascii="Garamond" w:eastAsia="Times New Roman" w:hAnsi="Garamond" w:cs="Times New Roman"/>
                <w:sz w:val="20"/>
                <w:szCs w:val="20"/>
              </w:rPr>
              <w:t>3</w:t>
            </w:r>
            <w:r w:rsidRPr="00EA012A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04C3FB2C" w14:textId="77777777" w:rsidR="007248A0" w:rsidRPr="00343BE4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  <w:highlight w:val="yellow"/>
              </w:rPr>
            </w:pPr>
          </w:p>
        </w:tc>
      </w:tr>
      <w:tr w:rsidR="00CE7F64" w:rsidRPr="00C94DBC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C94DBC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57D27E94" w:rsidR="007248A0" w:rsidRPr="00343BE4" w:rsidRDefault="00174DDC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świadomy </w:t>
            </w:r>
            <w:r w:rsidRPr="00174DD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77777777" w:rsidR="007248A0" w:rsidRPr="00174DDC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174DDC">
              <w:rPr>
                <w:rFonts w:ascii="Garamond" w:eastAsia="Times New Roman" w:hAnsi="Garamond" w:cs="Times New Roman"/>
                <w:sz w:val="20"/>
                <w:szCs w:val="20"/>
              </w:rPr>
              <w:t>K.S5.</w:t>
            </w:r>
          </w:p>
          <w:p w14:paraId="3D7A2B81" w14:textId="77777777" w:rsidR="007248A0" w:rsidRPr="00343BE4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  <w:highlight w:val="yellow"/>
              </w:rPr>
            </w:pPr>
          </w:p>
        </w:tc>
      </w:tr>
      <w:tr w:rsidR="007248A0" w:rsidRPr="00C94DBC" w14:paraId="440A63E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7BB32E54" w:rsidR="007248A0" w:rsidRPr="00343BE4" w:rsidRDefault="00174DDC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Wykazuje aktywność do </w:t>
            </w:r>
            <w:r w:rsidRPr="00174DD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77777777" w:rsidR="007248A0" w:rsidRPr="00174DDC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174DDC">
              <w:rPr>
                <w:rFonts w:ascii="Garamond" w:eastAsia="Times New Roman" w:hAnsi="Garamond" w:cs="Times New Roman"/>
                <w:sz w:val="20"/>
                <w:szCs w:val="20"/>
              </w:rPr>
              <w:t>K.S7.</w:t>
            </w:r>
          </w:p>
          <w:p w14:paraId="370E8B7F" w14:textId="77777777" w:rsidR="007248A0" w:rsidRPr="00343BE4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  <w:highlight w:val="yellow"/>
              </w:rPr>
            </w:pPr>
          </w:p>
        </w:tc>
      </w:tr>
      <w:tr w:rsidR="007248A0" w:rsidRPr="00C94DBC" w14:paraId="09D5EE4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32BD9FB3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A04F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0CF9C100" w:rsidR="007248A0" w:rsidRPr="00343BE4" w:rsidRDefault="00174DDC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gotowy do </w:t>
            </w:r>
            <w:r w:rsidRPr="00174DD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306" w14:textId="77777777" w:rsidR="007248A0" w:rsidRPr="00174DDC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174DDC">
              <w:rPr>
                <w:rFonts w:ascii="Garamond" w:eastAsia="Times New Roman" w:hAnsi="Garamond" w:cs="Times New Roman"/>
                <w:sz w:val="20"/>
                <w:szCs w:val="20"/>
              </w:rPr>
              <w:t>K.S10.</w:t>
            </w:r>
          </w:p>
          <w:p w14:paraId="4BD01C2E" w14:textId="77777777" w:rsidR="007248A0" w:rsidRPr="00343BE4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  <w:highlight w:val="yellow"/>
              </w:rPr>
            </w:pPr>
          </w:p>
        </w:tc>
      </w:tr>
      <w:tr w:rsidR="007248A0" w:rsidRPr="00C94DBC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508CFE8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A04F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2F06A397" w:rsidR="007248A0" w:rsidRPr="00174DDC" w:rsidRDefault="003248B8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74DD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świadomy </w:t>
            </w:r>
            <w:r w:rsidR="007248A0" w:rsidRPr="00174DD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5F6A0A0D" w:rsidR="007248A0" w:rsidRPr="00174DDC" w:rsidRDefault="007248A0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174DDC">
              <w:rPr>
                <w:rFonts w:ascii="Garamond" w:eastAsia="Times New Roman" w:hAnsi="Garamond" w:cs="Times New Roman"/>
                <w:sz w:val="20"/>
                <w:szCs w:val="20"/>
              </w:rPr>
              <w:t>K.S11.</w:t>
            </w:r>
          </w:p>
        </w:tc>
      </w:tr>
    </w:tbl>
    <w:p w14:paraId="1C6D1761" w14:textId="77777777" w:rsidR="00AC5C34" w:rsidRPr="00C94DBC" w:rsidRDefault="00AC5C34">
      <w:pPr>
        <w:rPr>
          <w:color w:val="auto"/>
        </w:rPr>
      </w:pPr>
    </w:p>
    <w:p w14:paraId="2026A92D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346E9663" w:rsidR="00ED620C" w:rsidRPr="00C94DBC" w:rsidRDefault="00933A38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Mini-OSCE</w:t>
            </w:r>
          </w:p>
        </w:tc>
      </w:tr>
      <w:tr w:rsidR="007B75E6" w:rsidRPr="00C94DBC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EA935C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1FB9C280" w:rsidR="007B75E6" w:rsidRPr="00C94DBC" w:rsidRDefault="00DE483E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CP</w:t>
            </w:r>
          </w:p>
        </w:tc>
      </w:tr>
      <w:tr w:rsidR="007B75E6" w:rsidRPr="00C94DBC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6A25DD61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26E1A41D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19FD2EAD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3961A57B" w:rsidR="007B75E6" w:rsidRPr="00C94DBC" w:rsidRDefault="0032640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46FD004A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322D96C1" w:rsidR="007B75E6" w:rsidRPr="00C94DBC" w:rsidRDefault="00DE48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D1538B6" w:rsidR="007B75E6" w:rsidRPr="00C94DBC" w:rsidRDefault="00DE48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3467632B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D544B13" w:rsidR="007B75E6" w:rsidRPr="00C94DBC" w:rsidRDefault="00DE48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</w:tr>
      <w:tr w:rsidR="007B75E6" w:rsidRPr="00C94DBC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3E2F767F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r w:rsidR="003248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4A4A438F" w:rsidR="007B75E6" w:rsidRPr="00C94DBC" w:rsidRDefault="00933A38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5FB96B06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2819B3D8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674B9F17" w:rsidR="007B75E6" w:rsidRPr="00C94DBC" w:rsidRDefault="00DE483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C94DBC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04A7A26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C94DBC" w14:paraId="70C2C153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CD3AD" w14:textId="77777777" w:rsidR="00A6090F" w:rsidRPr="00EA012A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EA012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</w:t>
            </w:r>
            <w:r w:rsidR="00D5308A" w:rsidRPr="00EA012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(W)</w:t>
            </w:r>
          </w:p>
          <w:p w14:paraId="3C9185D0" w14:textId="56EB945E" w:rsidR="00F3789A" w:rsidRPr="007248A0" w:rsidRDefault="00A04F21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  <w:r w:rsidRPr="00EA012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0F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CCDB" w14:textId="5933627A" w:rsidR="00A6090F" w:rsidRPr="00C94DBC" w:rsidRDefault="00BB20F2" w:rsidP="00BB20F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B2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</w:t>
            </w:r>
            <w:r w:rsid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aca własna</w:t>
            </w:r>
            <w:r w:rsidRPr="00BB2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zawiera treści poprawne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r w:rsidRPr="00BB2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realizuje zadanie przy znacznym wsparciu prowadzącego.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BB2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Częściowo spełnia wymagania formalne (oddany z opóźnieniem / z brakami technicznymi).</w:t>
            </w:r>
          </w:p>
        </w:tc>
      </w:tr>
      <w:tr w:rsidR="00A6090F" w:rsidRPr="00C94DBC" w14:paraId="12B847D9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9033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8E5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501D" w14:textId="537BB2D5" w:rsidR="00BB04D4" w:rsidRPr="00C94DBC" w:rsidRDefault="0073046A" w:rsidP="0073046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</w:t>
            </w:r>
            <w:r w:rsid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aca własna</w:t>
            </w: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zawiera</w:t>
            </w: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poprawn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</w:t>
            </w:r>
            <w:r w:rsid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treści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 </w:t>
            </w: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pracuje w miarę samodzielnie, choć wymaga okresowej korekty.</w:t>
            </w:r>
            <w:r w:rsid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Spełnia większość wymagań formalnych.</w:t>
            </w:r>
          </w:p>
        </w:tc>
      </w:tr>
      <w:tr w:rsidR="00A6090F" w:rsidRPr="00C94DBC" w14:paraId="6B548902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051B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C44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647" w14:textId="51D4062B" w:rsidR="00BB04D4" w:rsidRPr="00C94DBC" w:rsidRDefault="0073046A" w:rsidP="0073046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</w:t>
            </w:r>
            <w:r w:rsid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aca własna</w:t>
            </w: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obejmuje istotne treści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w większości samodzielnie realizuje zadanie.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Projekt spełnia wymagania formalne i jest terminowy.</w:t>
            </w:r>
          </w:p>
        </w:tc>
      </w:tr>
      <w:tr w:rsidR="00A6090F" w:rsidRPr="00C94DBC" w14:paraId="401173EF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FC0D" w14:textId="77777777" w:rsidR="00A6090F" w:rsidRPr="007248A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EF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E8A" w14:textId="2A67CA20" w:rsidR="00BB04D4" w:rsidRPr="00C94DBC" w:rsidRDefault="0073046A" w:rsidP="0073046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</w:t>
            </w:r>
            <w:r w:rsid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aca własna</w:t>
            </w: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jest kompletn</w:t>
            </w:r>
            <w:r w:rsid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</w:t>
            </w: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poprawn</w:t>
            </w:r>
            <w:r w:rsid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</w:t>
            </w: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merytorycznie i dobrze ustrukturyzowan</w:t>
            </w:r>
            <w:r w:rsid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</w:t>
            </w: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pracuje samodzielnie, a wkład własny jest wyraźnie widoczny.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Projekt jest starannie przygotowany pod względem formalnym i estetycznym</w:t>
            </w:r>
          </w:p>
        </w:tc>
      </w:tr>
      <w:tr w:rsidR="00A6090F" w:rsidRPr="00C94DBC" w14:paraId="13BD7A69" w14:textId="77777777" w:rsidTr="00545BC0">
        <w:trPr>
          <w:gridAfter w:val="1"/>
          <w:wAfter w:w="7" w:type="dxa"/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C75" w14:textId="77777777" w:rsidR="00A6090F" w:rsidRPr="007248A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D08" w14:textId="77777777" w:rsidR="00A6090F" w:rsidRPr="00C94DBC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E5F" w14:textId="4ADEFEE1" w:rsidR="00BB04D4" w:rsidRPr="00C94DBC" w:rsidRDefault="0073046A" w:rsidP="0073046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</w:t>
            </w:r>
            <w:r w:rsidR="0032640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aca własna</w:t>
            </w: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wyróżnia się wysokim poziomem merytorycznym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wykazuje pełną samodzielność i odpowiedzialność w realizacji zadania.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Projekt spełnia wszystkie wymagania formalne, przygotowany estetycznie, terminowo.</w:t>
            </w:r>
          </w:p>
        </w:tc>
      </w:tr>
      <w:tr w:rsidR="00BB04D4" w:rsidRPr="00C94DBC" w14:paraId="64EF67B5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0DD4F3" w14:textId="77777777" w:rsidR="00BB04D4" w:rsidRPr="00EA012A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EA012A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ćwiczenia (C)</w:t>
            </w:r>
            <w:r w:rsidR="00BB04D4" w:rsidRPr="00EA012A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*</w:t>
            </w:r>
          </w:p>
          <w:p w14:paraId="18AF6112" w14:textId="4CC74C77" w:rsidR="00F3789A" w:rsidRPr="007248A0" w:rsidRDefault="00F3789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D82" w14:textId="77777777" w:rsidR="00BB04D4" w:rsidRPr="00C94DBC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1004" w14:textId="0AFF9712" w:rsidR="00BB04D4" w:rsidRPr="00C94DBC" w:rsidRDefault="0073046A" w:rsidP="0073046A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uczestniczy w zajęciach, ale wykazuje się niską aktywnością.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Wymaga częstych wskazówek prowadzącego, by wykonać zadania.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Wiedza fragmentaryczna, ograniczona do podstawowych treści; zdarza się popełnianie błędów.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</w:t>
            </w:r>
            <w:r w:rsidR="00BB20F2" w:rsidRPr="00BB2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minimalnym stopniu przejawia odpowiedzialność za wykonywane zadania.</w:t>
            </w:r>
            <w:r w:rsidR="00BB2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BB20F2" w:rsidRPr="00BB2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Współpraca w zespole jest ograniczona i wymaga stałego wsparcia ze strony prowadzącego.</w:t>
            </w:r>
            <w:r w:rsidR="00BB2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BB20F2" w:rsidRPr="00BB2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Stosuje zasady etyki zawodowej, ale zdarzają się uchybienia wymagające korekty.</w:t>
            </w:r>
          </w:p>
        </w:tc>
      </w:tr>
      <w:tr w:rsidR="00BB04D4" w:rsidRPr="00C94DBC" w14:paraId="7B429976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A6724" w14:textId="77777777" w:rsidR="00BB04D4" w:rsidRPr="007248A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87E" w14:textId="77777777" w:rsidR="00BB04D4" w:rsidRPr="00C94DBC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07F" w14:textId="4F66EC2B" w:rsidR="00BB04D4" w:rsidRPr="00C94DBC" w:rsidRDefault="0073046A" w:rsidP="0073046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okazjonalnie włącza się w aktywność na zajęciach.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Zadania wykonuje przy wsparciu prowadzącego, ale coraz częściej samodzielnie.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Wiedza obejmuje większość podstawowych treści, jednak bez szerszego rozumienia zależności.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BB20F2" w:rsidRPr="00BB2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podejmuje próby odpowiedzialnego działania, choć zdarza się brak konsekwencji.</w:t>
            </w:r>
            <w:r w:rsidR="00BB2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BB20F2" w:rsidRPr="00BB2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Współpraca z zespołem jest możliwa, ale nie zawsze aktywna i konstruktywna.</w:t>
            </w:r>
            <w:r w:rsidR="00BB2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BB20F2" w:rsidRPr="00BB2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Zasady etyki są w większości respektowane, wymaga jednak okazjonalnych wskazówek.</w:t>
            </w:r>
          </w:p>
        </w:tc>
      </w:tr>
      <w:tr w:rsidR="00BB04D4" w:rsidRPr="00C94DBC" w14:paraId="3D10B727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3156" w14:textId="77777777" w:rsidR="00BB04D4" w:rsidRPr="007248A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89F" w14:textId="77777777" w:rsidR="00BB04D4" w:rsidRPr="00C94DBC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C037" w14:textId="3ADF970F" w:rsidR="00BB04D4" w:rsidRPr="00C94DBC" w:rsidRDefault="0073046A" w:rsidP="0073046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</w:t>
            </w: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tudent uczestniczy aktywnie w ćwiczeniach, chętnie podejmuje się powierzonych zadań.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samodzielnie wykonać zadania typowe, przy trudniejszych korzysta ze wskazówek prowadzącego.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Posiada wiedzę poprawną, obejmującą podstawowe i część treści bardziej szczegółowych.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BB20F2" w:rsidRPr="00BB2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zazwyczaj przejawia odpowiedzialność za swoje działania.</w:t>
            </w:r>
            <w:r w:rsidR="00BB2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BB20F2" w:rsidRPr="00BB2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Uczestniczy w pracy zespołowej i przyczynia się do realizacji wspólnych celów.</w:t>
            </w:r>
            <w:r w:rsidR="00BB2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BB20F2" w:rsidRPr="00BB2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Postępuje zgodnie z zasadami etyki zawodowej i prawidłowo reaguje na uwagi.</w:t>
            </w:r>
          </w:p>
        </w:tc>
      </w:tr>
      <w:tr w:rsidR="00BB04D4" w:rsidRPr="00C94DBC" w14:paraId="0B3B3244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F1D59" w14:textId="77777777" w:rsidR="00BB04D4" w:rsidRPr="007248A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B26E" w14:textId="77777777" w:rsidR="00BB04D4" w:rsidRPr="00C94DBC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EA4C" w14:textId="26ED954C" w:rsidR="00BB04D4" w:rsidRPr="00C94DBC" w:rsidRDefault="0073046A" w:rsidP="0073046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</w:t>
            </w: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tudent jest aktywny i systematycznie zaangażowany w zajęcia.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Wykazuje inicjatywę w pracy zespołowej, potrafi wspierać innych.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 zadaniach łączy wiedzę teoretyczną z praktyką, analizuje i interpretuje wyniki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r w:rsidR="00BB20F2" w:rsidRPr="00BB2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w sposób konsekwentny i świadomy przejawia odpowiedzialność i troskę o dobro pacjenta</w:t>
            </w:r>
            <w:r w:rsidR="00BB2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symulowanego</w:t>
            </w:r>
            <w:r w:rsidR="00BB20F2" w:rsidRPr="00BB2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/zadania.</w:t>
            </w:r>
            <w:r w:rsidR="00BB2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BB20F2" w:rsidRPr="00BB2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Współpracuje aktywnie, inicjuje działania w zespole.</w:t>
            </w:r>
            <w:r w:rsidR="00BB2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BB20F2" w:rsidRPr="00BB2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Przestrzega zasad etyki i potrafi wskazać właściwe rozwiązania w sytuacjach problemowych.</w:t>
            </w:r>
          </w:p>
        </w:tc>
      </w:tr>
      <w:tr w:rsidR="00BB04D4" w:rsidRPr="00C94DBC" w14:paraId="03892F84" w14:textId="77777777" w:rsidTr="00545BC0">
        <w:trPr>
          <w:gridAfter w:val="1"/>
          <w:wAfter w:w="7" w:type="dxa"/>
          <w:trHeight w:val="354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0735" w14:textId="77777777" w:rsidR="00BB04D4" w:rsidRPr="007248A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7869" w14:textId="77777777" w:rsidR="00BB04D4" w:rsidRPr="00C94DBC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A4AF" w14:textId="074CFDD2" w:rsidR="00BB20F2" w:rsidRPr="00BB20F2" w:rsidRDefault="0073046A" w:rsidP="00BB20F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 wyróżnia się wysoką aktywnością, inicjatywą i samodzielnością podczas zajęć.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Angażuje się w rozwiązywanie problemów, zadaje trafne pytania, proponuje własne rozwiązania.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Wiedza pełna,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7304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usystematyzowana, z umiejętnością krytycznej analizy i zastosowania w praktyce klinicznej.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BB2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</w:t>
            </w:r>
            <w:r w:rsidR="00BB20F2" w:rsidRPr="00BB2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tudent w pełni świadomie i konsekwentnie działa odpowiedzialnie, przewidując konsekwencje swoich decyzji.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BB20F2" w:rsidRPr="00BB2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liderem lub aktywnym członkiem zespołu, wspiera współpracowników i tworzy atmosferę współdziałania.</w:t>
            </w:r>
          </w:p>
          <w:p w14:paraId="43392D3C" w14:textId="760E2C41" w:rsidR="00BB04D4" w:rsidRPr="00C94DBC" w:rsidRDefault="00BB20F2" w:rsidP="00BB20F2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B20F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Wysoki poziom świadomości etycznej – samodzielnie identyfikuje dylematy etyczne i rozwiązuje je w sposób zgodny z wartościami zawodowymi.</w:t>
            </w:r>
          </w:p>
        </w:tc>
      </w:tr>
      <w:tr w:rsidR="00BB20F2" w:rsidRPr="00C94DBC" w14:paraId="0059FA3E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F090D4" w14:textId="3B793D03" w:rsidR="00BB20F2" w:rsidRPr="007248A0" w:rsidRDefault="00BB20F2" w:rsidP="00BB20F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highlight w:val="yellow"/>
              </w:rPr>
            </w:pPr>
            <w:r w:rsidRPr="00EA012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Ćwiczenia praktyczne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DF7E" w14:textId="77777777" w:rsidR="00BB20F2" w:rsidRPr="00C94DBC" w:rsidRDefault="00BB20F2" w:rsidP="00BB20F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D3BF" w14:textId="69DEA99F" w:rsidR="00BB20F2" w:rsidRPr="00BB20F2" w:rsidRDefault="00BB20F2" w:rsidP="00BB20F2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BB20F2">
              <w:rPr>
                <w:rFonts w:ascii="Times New Roman" w:hAnsi="Times New Roman" w:cs="Times New Roman"/>
                <w:sz w:val="18"/>
                <w:szCs w:val="18"/>
              </w:rPr>
              <w:t>Wykazuje znajomość treści kształcenia z wiedzy i umiejętności praktycznych na poziomie 61%-68%</w:t>
            </w:r>
            <w:r w:rsidR="0073046A">
              <w:rPr>
                <w:rFonts w:ascii="Times New Roman" w:hAnsi="Times New Roman" w:cs="Times New Roman"/>
                <w:sz w:val="18"/>
                <w:szCs w:val="18"/>
              </w:rPr>
              <w:t xml:space="preserve"> podczas OSCE</w:t>
            </w:r>
          </w:p>
        </w:tc>
      </w:tr>
      <w:tr w:rsidR="00BB20F2" w:rsidRPr="00C94DBC" w14:paraId="22BC9B31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1C450" w14:textId="77777777" w:rsidR="00BB20F2" w:rsidRPr="00C94DBC" w:rsidRDefault="00BB20F2" w:rsidP="00BB20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F5D8" w14:textId="77777777" w:rsidR="00BB20F2" w:rsidRPr="00C94DBC" w:rsidRDefault="00BB20F2" w:rsidP="00BB20F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644D" w14:textId="4BB985F4" w:rsidR="00BB20F2" w:rsidRPr="00BB20F2" w:rsidRDefault="00BB20F2" w:rsidP="00BB20F2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BB20F2">
              <w:rPr>
                <w:rFonts w:ascii="Times New Roman" w:hAnsi="Times New Roman" w:cs="Times New Roman"/>
                <w:sz w:val="18"/>
                <w:szCs w:val="18"/>
              </w:rPr>
              <w:t>Wykazuje znajomość treści kształcenia z wiedzy i umiejętności praktycznych na poziomie 69%-76%</w:t>
            </w:r>
            <w:r w:rsidR="0073046A">
              <w:rPr>
                <w:rFonts w:ascii="Times New Roman" w:hAnsi="Times New Roman" w:cs="Times New Roman"/>
                <w:sz w:val="18"/>
                <w:szCs w:val="18"/>
              </w:rPr>
              <w:t xml:space="preserve"> podczas OSCE</w:t>
            </w:r>
          </w:p>
        </w:tc>
      </w:tr>
      <w:tr w:rsidR="00BB20F2" w:rsidRPr="00C94DBC" w14:paraId="07939EB6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A69A4" w14:textId="77777777" w:rsidR="00BB20F2" w:rsidRPr="00C94DBC" w:rsidRDefault="00BB20F2" w:rsidP="00BB20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7875" w14:textId="77777777" w:rsidR="00BB20F2" w:rsidRPr="00C94DBC" w:rsidRDefault="00BB20F2" w:rsidP="00BB20F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E164" w14:textId="40DA7A62" w:rsidR="00BB20F2" w:rsidRPr="00BB20F2" w:rsidRDefault="00BB20F2" w:rsidP="00BB20F2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BB20F2">
              <w:rPr>
                <w:rFonts w:ascii="Times New Roman" w:hAnsi="Times New Roman" w:cs="Times New Roman"/>
                <w:sz w:val="18"/>
                <w:szCs w:val="18"/>
              </w:rPr>
              <w:t>Wykazuje znajomość treści kształcenia z wiedzy i umiejętności praktycznych na poziomie 77%-84%</w:t>
            </w:r>
            <w:r w:rsidR="0073046A">
              <w:rPr>
                <w:rFonts w:ascii="Times New Roman" w:hAnsi="Times New Roman" w:cs="Times New Roman"/>
                <w:sz w:val="18"/>
                <w:szCs w:val="18"/>
              </w:rPr>
              <w:t xml:space="preserve"> podczas OSCE</w:t>
            </w:r>
          </w:p>
        </w:tc>
      </w:tr>
      <w:tr w:rsidR="00BB20F2" w:rsidRPr="00C94DBC" w14:paraId="2FA750A1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C5660" w14:textId="77777777" w:rsidR="00BB20F2" w:rsidRPr="00C94DBC" w:rsidRDefault="00BB20F2" w:rsidP="00BB20F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8BCC" w14:textId="77777777" w:rsidR="00BB20F2" w:rsidRPr="00C94DBC" w:rsidRDefault="00BB20F2" w:rsidP="00BB20F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F2AB" w14:textId="0BD38F2C" w:rsidR="00BB20F2" w:rsidRPr="00BB20F2" w:rsidRDefault="00BB20F2" w:rsidP="00BB20F2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BB20F2">
              <w:rPr>
                <w:rFonts w:ascii="Times New Roman" w:hAnsi="Times New Roman" w:cs="Times New Roman"/>
                <w:sz w:val="18"/>
                <w:szCs w:val="18"/>
              </w:rPr>
              <w:t>Wykazuje znajomość treści kształcenia z wiedzy i umiejętności praktycznych na poziomie 85%-92%</w:t>
            </w:r>
            <w:r w:rsidR="0073046A">
              <w:rPr>
                <w:rFonts w:ascii="Times New Roman" w:hAnsi="Times New Roman" w:cs="Times New Roman"/>
                <w:sz w:val="18"/>
                <w:szCs w:val="18"/>
              </w:rPr>
              <w:t xml:space="preserve"> podczas OSCE</w:t>
            </w:r>
          </w:p>
        </w:tc>
      </w:tr>
      <w:tr w:rsidR="00BB20F2" w:rsidRPr="00C94DBC" w14:paraId="3CDBD755" w14:textId="77777777" w:rsidTr="007248A0">
        <w:trPr>
          <w:gridAfter w:val="1"/>
          <w:wAfter w:w="7" w:type="dxa"/>
          <w:trHeight w:val="360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0768" w14:textId="77777777" w:rsidR="00BB20F2" w:rsidRPr="00C94DBC" w:rsidRDefault="00BB20F2" w:rsidP="00BB20F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EF3C" w14:textId="77777777" w:rsidR="00BB20F2" w:rsidRPr="00C94DBC" w:rsidRDefault="00BB20F2" w:rsidP="00BB20F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8B18" w14:textId="01CAB19B" w:rsidR="00BB20F2" w:rsidRPr="00BB20F2" w:rsidRDefault="00BB20F2" w:rsidP="00BB20F2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BB20F2">
              <w:rPr>
                <w:rFonts w:ascii="Times New Roman" w:hAnsi="Times New Roman" w:cs="Times New Roman"/>
                <w:sz w:val="18"/>
                <w:szCs w:val="18"/>
              </w:rPr>
              <w:t>Wykazuje znajomość treści kształcenia z wiedzy i umiejętności praktycznych na poziomie 93%-100%</w:t>
            </w:r>
            <w:r w:rsidR="0073046A">
              <w:rPr>
                <w:rFonts w:ascii="Times New Roman" w:hAnsi="Times New Roman" w:cs="Times New Roman"/>
                <w:sz w:val="18"/>
                <w:szCs w:val="18"/>
              </w:rPr>
              <w:t xml:space="preserve"> podczas OSCE</w:t>
            </w:r>
          </w:p>
        </w:tc>
      </w:tr>
    </w:tbl>
    <w:p w14:paraId="58E0B9E2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3DA7D058" w:rsidR="007248A0" w:rsidRPr="00EA012A" w:rsidRDefault="00A04F2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A012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4ADF9330" w:rsidR="007248A0" w:rsidRPr="00EA012A" w:rsidRDefault="00A04F2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A012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7248A0" w:rsidRPr="00C94DBC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23AEC8EF" w:rsidR="007248A0" w:rsidRPr="00EA012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766CA98C" w:rsidR="007248A0" w:rsidRPr="00EA012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489A675B" w:rsidR="007248A0" w:rsidRPr="00EA012A" w:rsidRDefault="00A04F2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0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7248A0" w:rsidRPr="00EA0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3A6DD4E0" w:rsidR="007248A0" w:rsidRPr="00EA012A" w:rsidRDefault="00A04F2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0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7248A0" w:rsidRPr="00EA0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EA012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EA012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35738CAD" w:rsidR="007248A0" w:rsidRPr="00EA012A" w:rsidRDefault="00A04F2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0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2CE8A071" w:rsidR="007248A0" w:rsidRPr="00EA012A" w:rsidRDefault="00A04F2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0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45F20EF3" w:rsidR="007248A0" w:rsidRPr="00EA012A" w:rsidRDefault="00A04F2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A012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603AE27F" w:rsidR="007248A0" w:rsidRPr="00EA012A" w:rsidRDefault="00A04F2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A012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7248A0" w:rsidRPr="00EA012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39A66EC7" w:rsidR="007248A0" w:rsidRPr="00EA012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40F4AAF9" w:rsidR="007248A0" w:rsidRPr="00EA012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56AFEFA9" w:rsidR="007248A0" w:rsidRPr="00EA012A" w:rsidRDefault="00A04F2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0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23215A6A" w:rsidR="007248A0" w:rsidRPr="00EA012A" w:rsidRDefault="00A04F2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0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7248A0" w:rsidRPr="00C94DBC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EA012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EA012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EA012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EA012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EA012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EA012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EA012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EA012A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4E100976" w:rsidR="007248A0" w:rsidRPr="00EA012A" w:rsidRDefault="007248A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A012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5847E036" w:rsidR="007248A0" w:rsidRPr="00EA012A" w:rsidRDefault="007248A0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A012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7248A0" w:rsidRPr="00C94DB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6F07B700" w:rsidR="007248A0" w:rsidRPr="00EA012A" w:rsidRDefault="00A04F21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EA012A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4250EA29" w:rsidR="007248A0" w:rsidRPr="00EA012A" w:rsidRDefault="00A04F21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EA012A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</w:tr>
    </w:tbl>
    <w:p w14:paraId="6F1DACA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DE733A" w16cex:dateUtc="2025-10-11T18:50:00Z"/>
  <w16cex:commentExtensible w16cex:durableId="7DBEB419" w16cex:dateUtc="2025-10-11T18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A1888" w14:textId="77777777" w:rsidR="006256E8" w:rsidRDefault="006256E8">
      <w:r>
        <w:separator/>
      </w:r>
    </w:p>
  </w:endnote>
  <w:endnote w:type="continuationSeparator" w:id="0">
    <w:p w14:paraId="5DAE5BFC" w14:textId="77777777" w:rsidR="006256E8" w:rsidRDefault="0062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Sitka Small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C4660" w14:textId="77777777" w:rsidR="006256E8" w:rsidRDefault="006256E8"/>
  </w:footnote>
  <w:footnote w:type="continuationSeparator" w:id="0">
    <w:p w14:paraId="5ED734F9" w14:textId="77777777" w:rsidR="006256E8" w:rsidRDefault="006256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B02344"/>
    <w:multiLevelType w:val="hybridMultilevel"/>
    <w:tmpl w:val="FB966210"/>
    <w:lvl w:ilvl="0" w:tplc="57C48516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CF2853"/>
    <w:multiLevelType w:val="hybridMultilevel"/>
    <w:tmpl w:val="972A8ED8"/>
    <w:lvl w:ilvl="0" w:tplc="632E6E74">
      <w:start w:val="1"/>
      <w:numFmt w:val="decimal"/>
      <w:lvlText w:val="%1."/>
      <w:lvlJc w:val="left"/>
      <w:pPr>
        <w:ind w:left="5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6"/>
  </w:num>
  <w:num w:numId="5">
    <w:abstractNumId w:val="22"/>
  </w:num>
  <w:num w:numId="6">
    <w:abstractNumId w:val="13"/>
  </w:num>
  <w:num w:numId="7">
    <w:abstractNumId w:val="32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0"/>
  </w:num>
  <w:num w:numId="26">
    <w:abstractNumId w:val="11"/>
  </w:num>
  <w:num w:numId="27">
    <w:abstractNumId w:val="35"/>
  </w:num>
  <w:num w:numId="28">
    <w:abstractNumId w:val="42"/>
  </w:num>
  <w:num w:numId="29">
    <w:abstractNumId w:val="10"/>
  </w:num>
  <w:num w:numId="30">
    <w:abstractNumId w:val="39"/>
  </w:num>
  <w:num w:numId="31">
    <w:abstractNumId w:val="16"/>
  </w:num>
  <w:num w:numId="32">
    <w:abstractNumId w:val="41"/>
  </w:num>
  <w:num w:numId="33">
    <w:abstractNumId w:val="17"/>
  </w:num>
  <w:num w:numId="34">
    <w:abstractNumId w:val="23"/>
  </w:num>
  <w:num w:numId="35">
    <w:abstractNumId w:val="38"/>
  </w:num>
  <w:num w:numId="36">
    <w:abstractNumId w:val="34"/>
  </w:num>
  <w:num w:numId="37">
    <w:abstractNumId w:val="37"/>
  </w:num>
  <w:num w:numId="38">
    <w:abstractNumId w:val="29"/>
  </w:num>
  <w:num w:numId="39">
    <w:abstractNumId w:val="26"/>
  </w:num>
  <w:num w:numId="40">
    <w:abstractNumId w:val="30"/>
  </w:num>
  <w:num w:numId="41">
    <w:abstractNumId w:val="19"/>
  </w:num>
  <w:num w:numId="42">
    <w:abstractNumId w:val="25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24D8B"/>
    <w:rsid w:val="0003485D"/>
    <w:rsid w:val="00043C38"/>
    <w:rsid w:val="0005418B"/>
    <w:rsid w:val="00054E8C"/>
    <w:rsid w:val="00060AD9"/>
    <w:rsid w:val="00061F25"/>
    <w:rsid w:val="00062D39"/>
    <w:rsid w:val="0008454A"/>
    <w:rsid w:val="00085B52"/>
    <w:rsid w:val="00093139"/>
    <w:rsid w:val="000A380D"/>
    <w:rsid w:val="000A53D0"/>
    <w:rsid w:val="000A7B7D"/>
    <w:rsid w:val="000B12AE"/>
    <w:rsid w:val="000B3EB5"/>
    <w:rsid w:val="000B480F"/>
    <w:rsid w:val="000D34FA"/>
    <w:rsid w:val="000D62D8"/>
    <w:rsid w:val="000E1685"/>
    <w:rsid w:val="000E3B84"/>
    <w:rsid w:val="000F524E"/>
    <w:rsid w:val="000F5D27"/>
    <w:rsid w:val="001511D9"/>
    <w:rsid w:val="00152CE2"/>
    <w:rsid w:val="00152D19"/>
    <w:rsid w:val="00163028"/>
    <w:rsid w:val="0017439A"/>
    <w:rsid w:val="00174DDC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14880"/>
    <w:rsid w:val="0024724B"/>
    <w:rsid w:val="002500DF"/>
    <w:rsid w:val="0025453D"/>
    <w:rsid w:val="002559BB"/>
    <w:rsid w:val="0026398C"/>
    <w:rsid w:val="002658A4"/>
    <w:rsid w:val="00271CEE"/>
    <w:rsid w:val="00282DC0"/>
    <w:rsid w:val="00282F37"/>
    <w:rsid w:val="002833B9"/>
    <w:rsid w:val="00283E57"/>
    <w:rsid w:val="00295BD2"/>
    <w:rsid w:val="002B6ED8"/>
    <w:rsid w:val="002D1675"/>
    <w:rsid w:val="002D2917"/>
    <w:rsid w:val="002E3DFB"/>
    <w:rsid w:val="002F5F1C"/>
    <w:rsid w:val="00301365"/>
    <w:rsid w:val="00303338"/>
    <w:rsid w:val="00304D7D"/>
    <w:rsid w:val="003207B9"/>
    <w:rsid w:val="003248B8"/>
    <w:rsid w:val="0032640E"/>
    <w:rsid w:val="00343BE4"/>
    <w:rsid w:val="00352009"/>
    <w:rsid w:val="00355C21"/>
    <w:rsid w:val="00370D1D"/>
    <w:rsid w:val="003B0B4A"/>
    <w:rsid w:val="003C28BC"/>
    <w:rsid w:val="003C59AC"/>
    <w:rsid w:val="003E774E"/>
    <w:rsid w:val="003F5099"/>
    <w:rsid w:val="00413AA8"/>
    <w:rsid w:val="0041771F"/>
    <w:rsid w:val="00420A29"/>
    <w:rsid w:val="00441075"/>
    <w:rsid w:val="0046386D"/>
    <w:rsid w:val="00465F97"/>
    <w:rsid w:val="00467EEB"/>
    <w:rsid w:val="00472AF0"/>
    <w:rsid w:val="00474725"/>
    <w:rsid w:val="004B2049"/>
    <w:rsid w:val="004D2129"/>
    <w:rsid w:val="004D388F"/>
    <w:rsid w:val="004F326E"/>
    <w:rsid w:val="004F4882"/>
    <w:rsid w:val="0050503E"/>
    <w:rsid w:val="00515B0F"/>
    <w:rsid w:val="00525A5E"/>
    <w:rsid w:val="00545BC0"/>
    <w:rsid w:val="00560115"/>
    <w:rsid w:val="005625C2"/>
    <w:rsid w:val="0056266D"/>
    <w:rsid w:val="005B4506"/>
    <w:rsid w:val="005B5676"/>
    <w:rsid w:val="005C5513"/>
    <w:rsid w:val="005D0415"/>
    <w:rsid w:val="005D4C40"/>
    <w:rsid w:val="005D5D80"/>
    <w:rsid w:val="005E69E4"/>
    <w:rsid w:val="006042CB"/>
    <w:rsid w:val="006223E8"/>
    <w:rsid w:val="00624379"/>
    <w:rsid w:val="006256E8"/>
    <w:rsid w:val="00653368"/>
    <w:rsid w:val="0066006C"/>
    <w:rsid w:val="0066524E"/>
    <w:rsid w:val="006801EB"/>
    <w:rsid w:val="00683581"/>
    <w:rsid w:val="006A4056"/>
    <w:rsid w:val="006A4183"/>
    <w:rsid w:val="006B0A9A"/>
    <w:rsid w:val="006C7E19"/>
    <w:rsid w:val="006E15D8"/>
    <w:rsid w:val="007034A2"/>
    <w:rsid w:val="007038AA"/>
    <w:rsid w:val="00706672"/>
    <w:rsid w:val="00711C11"/>
    <w:rsid w:val="007248A0"/>
    <w:rsid w:val="0073046A"/>
    <w:rsid w:val="00742D43"/>
    <w:rsid w:val="00757306"/>
    <w:rsid w:val="0078660D"/>
    <w:rsid w:val="00790F85"/>
    <w:rsid w:val="0079768F"/>
    <w:rsid w:val="007B69A7"/>
    <w:rsid w:val="007B75E6"/>
    <w:rsid w:val="007D6215"/>
    <w:rsid w:val="00801108"/>
    <w:rsid w:val="00805AAE"/>
    <w:rsid w:val="008115D0"/>
    <w:rsid w:val="0082063F"/>
    <w:rsid w:val="00821DC0"/>
    <w:rsid w:val="00824F86"/>
    <w:rsid w:val="00826CDB"/>
    <w:rsid w:val="00832ACF"/>
    <w:rsid w:val="00836D82"/>
    <w:rsid w:val="00841D4C"/>
    <w:rsid w:val="00845406"/>
    <w:rsid w:val="00851598"/>
    <w:rsid w:val="00852D5F"/>
    <w:rsid w:val="00861A15"/>
    <w:rsid w:val="00866745"/>
    <w:rsid w:val="00891FE1"/>
    <w:rsid w:val="00894013"/>
    <w:rsid w:val="008A7F09"/>
    <w:rsid w:val="008B2A26"/>
    <w:rsid w:val="008B3494"/>
    <w:rsid w:val="008B358D"/>
    <w:rsid w:val="008B49C7"/>
    <w:rsid w:val="008B531D"/>
    <w:rsid w:val="008C1C6F"/>
    <w:rsid w:val="008C1E39"/>
    <w:rsid w:val="008C73F6"/>
    <w:rsid w:val="008D7AC0"/>
    <w:rsid w:val="008E6A11"/>
    <w:rsid w:val="008F425E"/>
    <w:rsid w:val="008F5C73"/>
    <w:rsid w:val="00902BA2"/>
    <w:rsid w:val="00911266"/>
    <w:rsid w:val="00917D51"/>
    <w:rsid w:val="00922D6B"/>
    <w:rsid w:val="00933A38"/>
    <w:rsid w:val="00936747"/>
    <w:rsid w:val="009421CD"/>
    <w:rsid w:val="00951F9B"/>
    <w:rsid w:val="009915E9"/>
    <w:rsid w:val="00991D38"/>
    <w:rsid w:val="00992C8B"/>
    <w:rsid w:val="009B7DA8"/>
    <w:rsid w:val="009C36EB"/>
    <w:rsid w:val="009E059B"/>
    <w:rsid w:val="00A04F21"/>
    <w:rsid w:val="00A055D6"/>
    <w:rsid w:val="00A178E0"/>
    <w:rsid w:val="00A24D15"/>
    <w:rsid w:val="00A33FFD"/>
    <w:rsid w:val="00A37843"/>
    <w:rsid w:val="00A40BE3"/>
    <w:rsid w:val="00A42DBC"/>
    <w:rsid w:val="00A6090F"/>
    <w:rsid w:val="00A64C2C"/>
    <w:rsid w:val="00A869C4"/>
    <w:rsid w:val="00A931A6"/>
    <w:rsid w:val="00AB23EA"/>
    <w:rsid w:val="00AB4289"/>
    <w:rsid w:val="00AC184D"/>
    <w:rsid w:val="00AC2BB3"/>
    <w:rsid w:val="00AC5C34"/>
    <w:rsid w:val="00AC6A2E"/>
    <w:rsid w:val="00AF3DA0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6B75"/>
    <w:rsid w:val="00B97C40"/>
    <w:rsid w:val="00BA1DD8"/>
    <w:rsid w:val="00BA3FAB"/>
    <w:rsid w:val="00BA4931"/>
    <w:rsid w:val="00BA5323"/>
    <w:rsid w:val="00BB04D4"/>
    <w:rsid w:val="00BB1BF4"/>
    <w:rsid w:val="00BB20F2"/>
    <w:rsid w:val="00BB3496"/>
    <w:rsid w:val="00BB6931"/>
    <w:rsid w:val="00BD5714"/>
    <w:rsid w:val="00BF4C97"/>
    <w:rsid w:val="00C10EEE"/>
    <w:rsid w:val="00C257E0"/>
    <w:rsid w:val="00C4393C"/>
    <w:rsid w:val="00C44D99"/>
    <w:rsid w:val="00C51BC2"/>
    <w:rsid w:val="00C55768"/>
    <w:rsid w:val="00C63F2E"/>
    <w:rsid w:val="00C65B8A"/>
    <w:rsid w:val="00C73E70"/>
    <w:rsid w:val="00C94DBC"/>
    <w:rsid w:val="00C962BF"/>
    <w:rsid w:val="00C97990"/>
    <w:rsid w:val="00CB46FA"/>
    <w:rsid w:val="00CB5077"/>
    <w:rsid w:val="00CC08BC"/>
    <w:rsid w:val="00CD5050"/>
    <w:rsid w:val="00CE7F64"/>
    <w:rsid w:val="00CF27C6"/>
    <w:rsid w:val="00D034E2"/>
    <w:rsid w:val="00D043E7"/>
    <w:rsid w:val="00D42CEB"/>
    <w:rsid w:val="00D47EC6"/>
    <w:rsid w:val="00D5308A"/>
    <w:rsid w:val="00D6440C"/>
    <w:rsid w:val="00D67467"/>
    <w:rsid w:val="00D82F67"/>
    <w:rsid w:val="00D85301"/>
    <w:rsid w:val="00D9346F"/>
    <w:rsid w:val="00DA5E27"/>
    <w:rsid w:val="00DD67B6"/>
    <w:rsid w:val="00DE3813"/>
    <w:rsid w:val="00DE483E"/>
    <w:rsid w:val="00DE640D"/>
    <w:rsid w:val="00DE640F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A012A"/>
    <w:rsid w:val="00EB24C1"/>
    <w:rsid w:val="00EC5FF3"/>
    <w:rsid w:val="00ED2415"/>
    <w:rsid w:val="00ED620C"/>
    <w:rsid w:val="00EF01B4"/>
    <w:rsid w:val="00F01584"/>
    <w:rsid w:val="00F147DE"/>
    <w:rsid w:val="00F1684C"/>
    <w:rsid w:val="00F23C94"/>
    <w:rsid w:val="00F3697D"/>
    <w:rsid w:val="00F3789A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20B6"/>
    <w:rsid w:val="00FC2307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2D2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2BBA9-955A-4C76-930E-4D89F4C1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1927</Words>
  <Characters>11564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8</cp:revision>
  <cp:lastPrinted>2020-01-27T12:37:00Z</cp:lastPrinted>
  <dcterms:created xsi:type="dcterms:W3CDTF">2025-11-19T13:16:00Z</dcterms:created>
  <dcterms:modified xsi:type="dcterms:W3CDTF">2025-11-27T07:52:00Z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